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2BB301" w14:textId="3A24FF65" w:rsidR="00673533" w:rsidRDefault="00445E57" w:rsidP="00B77823">
      <w:pPr>
        <w:jc w:val="center"/>
        <w:rPr>
          <w:lang w:val="en-US"/>
        </w:rPr>
      </w:pPr>
      <w:r>
        <w:rPr>
          <w:lang w:val="en-US"/>
        </w:rPr>
        <w:t>A</w:t>
      </w:r>
      <w:r w:rsidR="00673533">
        <w:rPr>
          <w:lang w:val="en-US"/>
        </w:rPr>
        <w:t>nswer carefully. Show all your work. Must be submitted in pdf format</w:t>
      </w:r>
      <w:r>
        <w:rPr>
          <w:lang w:val="en-US"/>
        </w:rPr>
        <w:t xml:space="preserve"> with name and student #!</w:t>
      </w:r>
    </w:p>
    <w:p w14:paraId="2E7EEDF4" w14:textId="77777777" w:rsidR="00673533" w:rsidRDefault="00673533" w:rsidP="00673533">
      <w:pPr>
        <w:pStyle w:val="ListParagraph"/>
        <w:numPr>
          <w:ilvl w:val="0"/>
          <w:numId w:val="1"/>
        </w:numPr>
        <w:rPr>
          <w:lang w:val="en-US"/>
        </w:rPr>
      </w:pPr>
      <w:r>
        <w:rPr>
          <w:lang w:val="en-US"/>
        </w:rPr>
        <w:t xml:space="preserve">Which of the following statements regarding liquidity risk in </w:t>
      </w:r>
      <w:r>
        <w:rPr>
          <w:i/>
          <w:lang w:val="en-US"/>
        </w:rPr>
        <w:t>correct</w:t>
      </w:r>
      <w:r>
        <w:rPr>
          <w:lang w:val="en-US"/>
        </w:rPr>
        <w:t>? Explain why</w:t>
      </w:r>
    </w:p>
    <w:p w14:paraId="567B7325" w14:textId="77777777" w:rsidR="00673533" w:rsidRDefault="00673533" w:rsidP="00673533">
      <w:pPr>
        <w:pStyle w:val="ListParagraph"/>
        <w:numPr>
          <w:ilvl w:val="1"/>
          <w:numId w:val="1"/>
        </w:numPr>
        <w:rPr>
          <w:lang w:val="en-US"/>
        </w:rPr>
      </w:pPr>
      <w:r>
        <w:rPr>
          <w:lang w:val="en-US"/>
        </w:rPr>
        <w:t>Asset liquidity risk arises when a financial institution cannot meet payment obligations.</w:t>
      </w:r>
    </w:p>
    <w:p w14:paraId="58FD338C" w14:textId="77777777" w:rsidR="00673533" w:rsidRDefault="00673533" w:rsidP="00673533">
      <w:pPr>
        <w:pStyle w:val="ListParagraph"/>
        <w:numPr>
          <w:ilvl w:val="1"/>
          <w:numId w:val="1"/>
        </w:numPr>
        <w:rPr>
          <w:lang w:val="en-US"/>
        </w:rPr>
      </w:pPr>
      <w:r>
        <w:rPr>
          <w:lang w:val="en-US"/>
        </w:rPr>
        <w:t>Flight to quality is usually reflected in a decrease in the yield spread between corporate and government debt issuances.</w:t>
      </w:r>
    </w:p>
    <w:p w14:paraId="04AF6B4A" w14:textId="77777777" w:rsidR="00673533" w:rsidRDefault="00673533" w:rsidP="00673533">
      <w:pPr>
        <w:pStyle w:val="ListParagraph"/>
        <w:numPr>
          <w:ilvl w:val="1"/>
          <w:numId w:val="1"/>
        </w:numPr>
        <w:rPr>
          <w:lang w:val="en-US"/>
        </w:rPr>
      </w:pPr>
      <w:r>
        <w:rPr>
          <w:lang w:val="en-US"/>
        </w:rPr>
        <w:t xml:space="preserve">Yield spread between on-the-run and off-the-run securities mainly captures the </w:t>
      </w:r>
      <w:proofErr w:type="gramStart"/>
      <w:r>
        <w:rPr>
          <w:lang w:val="en-US"/>
        </w:rPr>
        <w:t>liquidity  premium</w:t>
      </w:r>
      <w:proofErr w:type="gramEnd"/>
      <w:r>
        <w:rPr>
          <w:lang w:val="en-US"/>
        </w:rPr>
        <w:t>.</w:t>
      </w:r>
    </w:p>
    <w:p w14:paraId="58B398CC" w14:textId="77777777" w:rsidR="00673533" w:rsidRDefault="00673533" w:rsidP="00673533">
      <w:pPr>
        <w:pStyle w:val="ListParagraph"/>
        <w:numPr>
          <w:ilvl w:val="1"/>
          <w:numId w:val="1"/>
        </w:numPr>
        <w:rPr>
          <w:lang w:val="en-US"/>
        </w:rPr>
      </w:pPr>
      <w:r>
        <w:rPr>
          <w:lang w:val="en-US"/>
        </w:rPr>
        <w:t>Funding liquidity risk can be managed by setting limits on certain asset markets or products and by means of diversification.</w:t>
      </w:r>
    </w:p>
    <w:p w14:paraId="5C03A822" w14:textId="6C7273D8" w:rsidR="00BD24EA" w:rsidRDefault="008C4A88" w:rsidP="00BD24EA">
      <w:pPr>
        <w:rPr>
          <w:rFonts w:ascii="Times New Roman" w:hAnsi="Times New Roman" w:cs="Times New Roman"/>
          <w:b/>
          <w:bCs/>
          <w:lang w:val="en-US"/>
        </w:rPr>
      </w:pPr>
      <w:r>
        <w:rPr>
          <w:rFonts w:ascii="Times New Roman" w:hAnsi="Times New Roman" w:cs="Times New Roman"/>
          <w:b/>
          <w:bCs/>
          <w:lang w:val="en-US"/>
        </w:rPr>
        <w:t>Answer</w:t>
      </w:r>
    </w:p>
    <w:p w14:paraId="46496972" w14:textId="5F6DDEB5" w:rsidR="003F417A" w:rsidRPr="00075255" w:rsidRDefault="003F417A" w:rsidP="008C4A88">
      <w:pPr>
        <w:spacing w:line="480" w:lineRule="auto"/>
        <w:ind w:firstLine="709"/>
        <w:rPr>
          <w:rFonts w:ascii="Times New Roman" w:hAnsi="Times New Roman" w:cs="Times New Roman"/>
          <w:lang w:val="en-US"/>
        </w:rPr>
      </w:pPr>
      <w:r w:rsidRPr="00075255">
        <w:rPr>
          <w:rFonts w:ascii="Times New Roman" w:hAnsi="Times New Roman" w:cs="Times New Roman"/>
          <w:lang w:val="en-US"/>
        </w:rPr>
        <w:t xml:space="preserve">The statement on asset liquidity risk arising when the financial </w:t>
      </w:r>
      <w:r w:rsidR="00660418" w:rsidRPr="00075255">
        <w:rPr>
          <w:rFonts w:ascii="Times New Roman" w:hAnsi="Times New Roman" w:cs="Times New Roman"/>
          <w:lang w:val="en-US"/>
        </w:rPr>
        <w:t>institutions</w:t>
      </w:r>
      <w:r w:rsidRPr="00075255">
        <w:rPr>
          <w:rFonts w:ascii="Times New Roman" w:hAnsi="Times New Roman" w:cs="Times New Roman"/>
          <w:lang w:val="en-US"/>
        </w:rPr>
        <w:t xml:space="preserve"> </w:t>
      </w:r>
      <w:r w:rsidR="00660418" w:rsidRPr="00075255">
        <w:rPr>
          <w:rFonts w:ascii="Times New Roman" w:hAnsi="Times New Roman" w:cs="Times New Roman"/>
          <w:lang w:val="en-US"/>
        </w:rPr>
        <w:t>a</w:t>
      </w:r>
      <w:r w:rsidRPr="00075255">
        <w:rPr>
          <w:rFonts w:ascii="Times New Roman" w:hAnsi="Times New Roman" w:cs="Times New Roman"/>
          <w:lang w:val="en-US"/>
        </w:rPr>
        <w:t xml:space="preserve">re unable to meet their payment </w:t>
      </w:r>
      <w:r w:rsidR="00660418" w:rsidRPr="00075255">
        <w:rPr>
          <w:rFonts w:ascii="Times New Roman" w:hAnsi="Times New Roman" w:cs="Times New Roman"/>
          <w:lang w:val="en-US"/>
        </w:rPr>
        <w:t>obligations is correct. This is to sa</w:t>
      </w:r>
      <w:r w:rsidRPr="00075255">
        <w:rPr>
          <w:rFonts w:ascii="Times New Roman" w:hAnsi="Times New Roman" w:cs="Times New Roman"/>
          <w:lang w:val="en-US"/>
        </w:rPr>
        <w:t xml:space="preserve">y that the financial institution cannot be able to </w:t>
      </w:r>
      <w:r w:rsidR="00660418" w:rsidRPr="00075255">
        <w:rPr>
          <w:rFonts w:ascii="Times New Roman" w:hAnsi="Times New Roman" w:cs="Times New Roman"/>
          <w:lang w:val="en-US"/>
        </w:rPr>
        <w:t>convert</w:t>
      </w:r>
      <w:r w:rsidRPr="00075255">
        <w:rPr>
          <w:rFonts w:ascii="Times New Roman" w:hAnsi="Times New Roman" w:cs="Times New Roman"/>
          <w:lang w:val="en-US"/>
        </w:rPr>
        <w:t xml:space="preserve"> its assets </w:t>
      </w:r>
      <w:r w:rsidR="00660418" w:rsidRPr="00075255">
        <w:rPr>
          <w:rFonts w:ascii="Times New Roman" w:hAnsi="Times New Roman" w:cs="Times New Roman"/>
          <w:lang w:val="en-US"/>
        </w:rPr>
        <w:t>without</w:t>
      </w:r>
      <w:r w:rsidRPr="00075255">
        <w:rPr>
          <w:rFonts w:ascii="Times New Roman" w:hAnsi="Times New Roman" w:cs="Times New Roman"/>
          <w:lang w:val="en-US"/>
        </w:rPr>
        <w:t xml:space="preserve"> having </w:t>
      </w:r>
      <w:r w:rsidR="00660418" w:rsidRPr="00075255">
        <w:rPr>
          <w:rFonts w:ascii="Times New Roman" w:hAnsi="Times New Roman" w:cs="Times New Roman"/>
          <w:lang w:val="en-US"/>
        </w:rPr>
        <w:t>to su</w:t>
      </w:r>
      <w:r w:rsidRPr="00075255">
        <w:rPr>
          <w:rFonts w:ascii="Times New Roman" w:hAnsi="Times New Roman" w:cs="Times New Roman"/>
          <w:lang w:val="en-US"/>
        </w:rPr>
        <w:t xml:space="preserve">ffer </w:t>
      </w:r>
      <w:r w:rsidR="00660418" w:rsidRPr="00075255">
        <w:rPr>
          <w:rFonts w:ascii="Times New Roman" w:hAnsi="Times New Roman" w:cs="Times New Roman"/>
          <w:lang w:val="en-US"/>
        </w:rPr>
        <w:t>loss. This is mainly as a result of t</w:t>
      </w:r>
      <w:r w:rsidRPr="00075255">
        <w:rPr>
          <w:rFonts w:ascii="Times New Roman" w:hAnsi="Times New Roman" w:cs="Times New Roman"/>
          <w:lang w:val="en-US"/>
        </w:rPr>
        <w:t xml:space="preserve">he financial </w:t>
      </w:r>
      <w:r w:rsidR="00660418" w:rsidRPr="00075255">
        <w:rPr>
          <w:rFonts w:ascii="Times New Roman" w:hAnsi="Times New Roman" w:cs="Times New Roman"/>
          <w:lang w:val="en-US"/>
        </w:rPr>
        <w:t>institutions</w:t>
      </w:r>
      <w:r w:rsidRPr="00075255">
        <w:rPr>
          <w:rFonts w:ascii="Times New Roman" w:hAnsi="Times New Roman" w:cs="Times New Roman"/>
          <w:lang w:val="en-US"/>
        </w:rPr>
        <w:t xml:space="preserve"> being </w:t>
      </w:r>
      <w:r w:rsidR="00660418" w:rsidRPr="00075255">
        <w:rPr>
          <w:rFonts w:ascii="Times New Roman" w:hAnsi="Times New Roman" w:cs="Times New Roman"/>
          <w:lang w:val="en-US"/>
        </w:rPr>
        <w:t>unable</w:t>
      </w:r>
      <w:r w:rsidRPr="00075255">
        <w:rPr>
          <w:rFonts w:ascii="Times New Roman" w:hAnsi="Times New Roman" w:cs="Times New Roman"/>
          <w:lang w:val="en-US"/>
        </w:rPr>
        <w:t xml:space="preserve"> to m</w:t>
      </w:r>
      <w:r w:rsidR="00660418" w:rsidRPr="00075255">
        <w:rPr>
          <w:rFonts w:ascii="Times New Roman" w:hAnsi="Times New Roman" w:cs="Times New Roman"/>
          <w:lang w:val="en-US"/>
        </w:rPr>
        <w:t>e</w:t>
      </w:r>
      <w:r w:rsidRPr="00075255">
        <w:rPr>
          <w:rFonts w:ascii="Times New Roman" w:hAnsi="Times New Roman" w:cs="Times New Roman"/>
          <w:lang w:val="en-US"/>
        </w:rPr>
        <w:t xml:space="preserve">et their </w:t>
      </w:r>
      <w:r w:rsidR="00075255" w:rsidRPr="00075255">
        <w:rPr>
          <w:rFonts w:ascii="Times New Roman" w:hAnsi="Times New Roman" w:cs="Times New Roman"/>
          <w:lang w:val="en-US"/>
        </w:rPr>
        <w:t>short-term</w:t>
      </w:r>
      <w:r w:rsidRPr="00075255">
        <w:rPr>
          <w:rFonts w:ascii="Times New Roman" w:hAnsi="Times New Roman" w:cs="Times New Roman"/>
          <w:lang w:val="en-US"/>
        </w:rPr>
        <w:t xml:space="preserve"> debt </w:t>
      </w:r>
      <w:r w:rsidR="00660418" w:rsidRPr="00075255">
        <w:rPr>
          <w:rFonts w:ascii="Times New Roman" w:hAnsi="Times New Roman" w:cs="Times New Roman"/>
          <w:lang w:val="en-US"/>
        </w:rPr>
        <w:t>obligations which</w:t>
      </w:r>
      <w:r w:rsidRPr="00075255">
        <w:rPr>
          <w:rFonts w:ascii="Times New Roman" w:hAnsi="Times New Roman" w:cs="Times New Roman"/>
          <w:lang w:val="en-US"/>
        </w:rPr>
        <w:t xml:space="preserve"> puts them into a collision with the </w:t>
      </w:r>
      <w:proofErr w:type="gramStart"/>
      <w:r w:rsidR="00660418" w:rsidRPr="00075255">
        <w:rPr>
          <w:rFonts w:ascii="Times New Roman" w:hAnsi="Times New Roman" w:cs="Times New Roman"/>
          <w:lang w:val="en-US"/>
        </w:rPr>
        <w:t>people</w:t>
      </w:r>
      <w:proofErr w:type="gramEnd"/>
      <w:r w:rsidR="00660418" w:rsidRPr="00075255">
        <w:rPr>
          <w:rFonts w:ascii="Times New Roman" w:hAnsi="Times New Roman" w:cs="Times New Roman"/>
          <w:lang w:val="en-US"/>
        </w:rPr>
        <w:t xml:space="preserve"> they owe debt. The</w:t>
      </w:r>
      <w:r w:rsidRPr="00075255">
        <w:rPr>
          <w:rFonts w:ascii="Times New Roman" w:hAnsi="Times New Roman" w:cs="Times New Roman"/>
          <w:lang w:val="en-US"/>
        </w:rPr>
        <w:t xml:space="preserve"> </w:t>
      </w:r>
      <w:r w:rsidR="00660418" w:rsidRPr="00075255">
        <w:rPr>
          <w:rFonts w:ascii="Times New Roman" w:hAnsi="Times New Roman" w:cs="Times New Roman"/>
          <w:lang w:val="en-US"/>
        </w:rPr>
        <w:t>financial</w:t>
      </w:r>
      <w:r w:rsidRPr="00075255">
        <w:rPr>
          <w:rFonts w:ascii="Times New Roman" w:hAnsi="Times New Roman" w:cs="Times New Roman"/>
          <w:lang w:val="en-US"/>
        </w:rPr>
        <w:t xml:space="preserve"> </w:t>
      </w:r>
      <w:r w:rsidR="00660418" w:rsidRPr="00075255">
        <w:rPr>
          <w:rFonts w:ascii="Times New Roman" w:hAnsi="Times New Roman" w:cs="Times New Roman"/>
          <w:lang w:val="en-US"/>
        </w:rPr>
        <w:t xml:space="preserve">institutions are faced </w:t>
      </w:r>
      <w:r w:rsidRPr="00075255">
        <w:rPr>
          <w:rFonts w:ascii="Times New Roman" w:hAnsi="Times New Roman" w:cs="Times New Roman"/>
          <w:lang w:val="en-US"/>
        </w:rPr>
        <w:t xml:space="preserve">with a </w:t>
      </w:r>
      <w:r w:rsidR="00660418" w:rsidRPr="00075255">
        <w:rPr>
          <w:rFonts w:ascii="Times New Roman" w:hAnsi="Times New Roman" w:cs="Times New Roman"/>
          <w:lang w:val="en-US"/>
        </w:rPr>
        <w:t>liquidity</w:t>
      </w:r>
      <w:r w:rsidRPr="00075255">
        <w:rPr>
          <w:rFonts w:ascii="Times New Roman" w:hAnsi="Times New Roman" w:cs="Times New Roman"/>
          <w:lang w:val="en-US"/>
        </w:rPr>
        <w:t xml:space="preserve"> crunch that paralyses the day to day operations. They are strained to a great extent leading to them being unable to finance their </w:t>
      </w:r>
      <w:r w:rsidR="00660418" w:rsidRPr="00075255">
        <w:rPr>
          <w:rFonts w:ascii="Times New Roman" w:hAnsi="Times New Roman" w:cs="Times New Roman"/>
          <w:lang w:val="en-US"/>
        </w:rPr>
        <w:t>debts. They</w:t>
      </w:r>
      <w:r w:rsidRPr="00075255">
        <w:rPr>
          <w:rFonts w:ascii="Times New Roman" w:hAnsi="Times New Roman" w:cs="Times New Roman"/>
          <w:lang w:val="en-US"/>
        </w:rPr>
        <w:t xml:space="preserve"> are unable to convert their assets without having to give up thei</w:t>
      </w:r>
      <w:r w:rsidR="00660418" w:rsidRPr="00075255">
        <w:rPr>
          <w:rFonts w:ascii="Times New Roman" w:hAnsi="Times New Roman" w:cs="Times New Roman"/>
          <w:lang w:val="en-US"/>
        </w:rPr>
        <w:t>r</w:t>
      </w:r>
      <w:r w:rsidRPr="00075255">
        <w:rPr>
          <w:rFonts w:ascii="Times New Roman" w:hAnsi="Times New Roman" w:cs="Times New Roman"/>
          <w:lang w:val="en-US"/>
        </w:rPr>
        <w:t xml:space="preserve"> capital </w:t>
      </w:r>
      <w:r w:rsidR="00660418" w:rsidRPr="00075255">
        <w:rPr>
          <w:rFonts w:ascii="Times New Roman" w:hAnsi="Times New Roman" w:cs="Times New Roman"/>
          <w:lang w:val="en-US"/>
        </w:rPr>
        <w:t>which</w:t>
      </w:r>
      <w:r w:rsidRPr="00075255">
        <w:rPr>
          <w:rFonts w:ascii="Times New Roman" w:hAnsi="Times New Roman" w:cs="Times New Roman"/>
          <w:lang w:val="en-US"/>
        </w:rPr>
        <w:t xml:space="preserve"> in</w:t>
      </w:r>
      <w:r w:rsidR="00660418" w:rsidRPr="00075255">
        <w:rPr>
          <w:rFonts w:ascii="Times New Roman" w:hAnsi="Times New Roman" w:cs="Times New Roman"/>
          <w:lang w:val="en-US"/>
        </w:rPr>
        <w:t xml:space="preserve"> turn</w:t>
      </w:r>
      <w:r w:rsidRPr="00075255">
        <w:rPr>
          <w:rFonts w:ascii="Times New Roman" w:hAnsi="Times New Roman" w:cs="Times New Roman"/>
          <w:lang w:val="en-US"/>
        </w:rPr>
        <w:t xml:space="preserve"> may lead to closure of t</w:t>
      </w:r>
      <w:r w:rsidR="00660418" w:rsidRPr="00075255">
        <w:rPr>
          <w:rFonts w:ascii="Times New Roman" w:hAnsi="Times New Roman" w:cs="Times New Roman"/>
          <w:lang w:val="en-US"/>
        </w:rPr>
        <w:t>h</w:t>
      </w:r>
      <w:r w:rsidRPr="00075255">
        <w:rPr>
          <w:rFonts w:ascii="Times New Roman" w:hAnsi="Times New Roman" w:cs="Times New Roman"/>
          <w:lang w:val="en-US"/>
        </w:rPr>
        <w:t>e business.</w:t>
      </w:r>
    </w:p>
    <w:p w14:paraId="13C80846" w14:textId="77777777" w:rsidR="00673533" w:rsidRDefault="00673533" w:rsidP="00673533">
      <w:pPr>
        <w:pStyle w:val="ListParagraph"/>
        <w:numPr>
          <w:ilvl w:val="0"/>
          <w:numId w:val="1"/>
        </w:numPr>
        <w:rPr>
          <w:lang w:val="en-US"/>
        </w:rPr>
      </w:pPr>
      <w:r>
        <w:rPr>
          <w:lang w:val="en-US"/>
        </w:rPr>
        <w:t xml:space="preserve">The following statements compare a highly liquid asset against an (otherwise similar) illiquid asset. Which statement is most likely to be </w:t>
      </w:r>
      <w:r w:rsidRPr="00673533">
        <w:rPr>
          <w:i/>
          <w:lang w:val="en-US"/>
        </w:rPr>
        <w:t>false</w:t>
      </w:r>
      <w:r>
        <w:rPr>
          <w:lang w:val="en-US"/>
        </w:rPr>
        <w:t>? Explain why.</w:t>
      </w:r>
    </w:p>
    <w:p w14:paraId="7BF22D95" w14:textId="77777777" w:rsidR="00673533" w:rsidRDefault="00673533" w:rsidP="00673533">
      <w:pPr>
        <w:pStyle w:val="ListParagraph"/>
        <w:numPr>
          <w:ilvl w:val="1"/>
          <w:numId w:val="1"/>
        </w:numPr>
        <w:rPr>
          <w:lang w:val="en-US"/>
        </w:rPr>
      </w:pPr>
      <w:r>
        <w:rPr>
          <w:lang w:val="en-US"/>
        </w:rPr>
        <w:t>It is possible to trade a larger quantity of the liquid asset without affecting the price</w:t>
      </w:r>
    </w:p>
    <w:p w14:paraId="14CBAA43" w14:textId="77777777" w:rsidR="00673533" w:rsidRDefault="00673533" w:rsidP="00673533">
      <w:pPr>
        <w:pStyle w:val="ListParagraph"/>
        <w:numPr>
          <w:ilvl w:val="1"/>
          <w:numId w:val="1"/>
        </w:numPr>
        <w:rPr>
          <w:lang w:val="en-US"/>
        </w:rPr>
      </w:pPr>
      <w:r>
        <w:rPr>
          <w:lang w:val="en-US"/>
        </w:rPr>
        <w:t>The liquid asset has a smaller bid-ask spread</w:t>
      </w:r>
    </w:p>
    <w:p w14:paraId="644F8D00" w14:textId="77777777" w:rsidR="00673533" w:rsidRDefault="00673533" w:rsidP="00673533">
      <w:pPr>
        <w:pStyle w:val="ListParagraph"/>
        <w:numPr>
          <w:ilvl w:val="1"/>
          <w:numId w:val="1"/>
        </w:numPr>
        <w:rPr>
          <w:lang w:val="en-US"/>
        </w:rPr>
      </w:pPr>
      <w:r>
        <w:rPr>
          <w:lang w:val="en-US"/>
        </w:rPr>
        <w:t>The liquid asset has higher price volatility since it trades more often</w:t>
      </w:r>
    </w:p>
    <w:p w14:paraId="5AE12FD6" w14:textId="0C6F64A2" w:rsidR="00673533" w:rsidRDefault="00673533" w:rsidP="00673533">
      <w:pPr>
        <w:pStyle w:val="ListParagraph"/>
        <w:numPr>
          <w:ilvl w:val="1"/>
          <w:numId w:val="1"/>
        </w:numPr>
        <w:rPr>
          <w:lang w:val="en-US"/>
        </w:rPr>
      </w:pPr>
      <w:r>
        <w:rPr>
          <w:lang w:val="en-US"/>
        </w:rPr>
        <w:t xml:space="preserve">The liquid asset </w:t>
      </w:r>
      <w:r w:rsidR="004705F0">
        <w:rPr>
          <w:lang w:val="en-US"/>
        </w:rPr>
        <w:t>has higher trading volume</w:t>
      </w:r>
    </w:p>
    <w:p w14:paraId="28744C15" w14:textId="4825720D" w:rsidR="00BD24EA" w:rsidRDefault="008C4A88" w:rsidP="008C4A88">
      <w:pPr>
        <w:spacing w:line="480" w:lineRule="auto"/>
        <w:rPr>
          <w:rFonts w:ascii="Times New Roman" w:hAnsi="Times New Roman" w:cs="Times New Roman"/>
          <w:b/>
          <w:bCs/>
          <w:lang w:val="en-US"/>
        </w:rPr>
      </w:pPr>
      <w:r>
        <w:rPr>
          <w:rFonts w:ascii="Times New Roman" w:hAnsi="Times New Roman" w:cs="Times New Roman"/>
          <w:b/>
          <w:bCs/>
          <w:lang w:val="en-US"/>
        </w:rPr>
        <w:t>Answer</w:t>
      </w:r>
    </w:p>
    <w:p w14:paraId="4B5D8366" w14:textId="78D79136" w:rsidR="000F3836" w:rsidRPr="008C4A88" w:rsidRDefault="000F3836" w:rsidP="008C4A88">
      <w:pPr>
        <w:spacing w:line="480" w:lineRule="auto"/>
        <w:ind w:firstLine="709"/>
        <w:rPr>
          <w:rFonts w:ascii="Times New Roman" w:hAnsi="Times New Roman" w:cs="Times New Roman"/>
          <w:lang w:val="en-US"/>
        </w:rPr>
      </w:pPr>
      <w:r w:rsidRPr="008C4A88">
        <w:rPr>
          <w:rFonts w:ascii="Times New Roman" w:hAnsi="Times New Roman" w:cs="Times New Roman"/>
          <w:lang w:val="en-US"/>
        </w:rPr>
        <w:t>The liquid asset has a smaller bid ask spread is like</w:t>
      </w:r>
      <w:r w:rsidR="003E74CC" w:rsidRPr="008C4A88">
        <w:rPr>
          <w:rFonts w:ascii="Times New Roman" w:hAnsi="Times New Roman" w:cs="Times New Roman"/>
          <w:lang w:val="en-US"/>
        </w:rPr>
        <w:t>ly</w:t>
      </w:r>
      <w:r w:rsidRPr="008C4A88">
        <w:rPr>
          <w:rFonts w:ascii="Times New Roman" w:hAnsi="Times New Roman" w:cs="Times New Roman"/>
          <w:lang w:val="en-US"/>
        </w:rPr>
        <w:t xml:space="preserve"> false among </w:t>
      </w:r>
      <w:r w:rsidR="00075255" w:rsidRPr="008C4A88">
        <w:rPr>
          <w:rFonts w:ascii="Times New Roman" w:hAnsi="Times New Roman" w:cs="Times New Roman"/>
          <w:lang w:val="en-US"/>
        </w:rPr>
        <w:t>these statements</w:t>
      </w:r>
      <w:r w:rsidRPr="008C4A88">
        <w:rPr>
          <w:rFonts w:ascii="Times New Roman" w:hAnsi="Times New Roman" w:cs="Times New Roman"/>
          <w:lang w:val="en-US"/>
        </w:rPr>
        <w:t xml:space="preserve">. This is due to the fact that the </w:t>
      </w:r>
      <w:r w:rsidR="003E74CC" w:rsidRPr="008C4A88">
        <w:rPr>
          <w:rFonts w:ascii="Times New Roman" w:hAnsi="Times New Roman" w:cs="Times New Roman"/>
          <w:lang w:val="en-US"/>
        </w:rPr>
        <w:t>amount</w:t>
      </w:r>
      <w:r w:rsidRPr="008C4A88">
        <w:rPr>
          <w:rFonts w:ascii="Times New Roman" w:hAnsi="Times New Roman" w:cs="Times New Roman"/>
          <w:lang w:val="en-US"/>
        </w:rPr>
        <w:t xml:space="preserve"> of spread that may affect a liquid asset depends on the liquidity of each asset. There is a difference in the liquidity aspect of each and every asset and thus goes a long way in determining the kind of bid ask spread that will be there. </w:t>
      </w:r>
      <w:r w:rsidR="00075255" w:rsidRPr="008C4A88">
        <w:rPr>
          <w:rFonts w:ascii="Times New Roman" w:hAnsi="Times New Roman" w:cs="Times New Roman"/>
          <w:lang w:val="en-US"/>
        </w:rPr>
        <w:t>Therefore,</w:t>
      </w:r>
      <w:r w:rsidRPr="008C4A88">
        <w:rPr>
          <w:rFonts w:ascii="Times New Roman" w:hAnsi="Times New Roman" w:cs="Times New Roman"/>
          <w:lang w:val="en-US"/>
        </w:rPr>
        <w:t xml:space="preserve"> it would not be right to state that liquid assets have a smaller bid ask spread as there are those that may have</w:t>
      </w:r>
      <w:r w:rsidR="003E74CC" w:rsidRPr="008C4A88">
        <w:rPr>
          <w:rFonts w:ascii="Times New Roman" w:hAnsi="Times New Roman" w:cs="Times New Roman"/>
          <w:lang w:val="en-US"/>
        </w:rPr>
        <w:t xml:space="preserve"> a </w:t>
      </w:r>
      <w:r w:rsidRPr="008C4A88">
        <w:rPr>
          <w:rFonts w:ascii="Times New Roman" w:hAnsi="Times New Roman" w:cs="Times New Roman"/>
          <w:lang w:val="en-US"/>
        </w:rPr>
        <w:t xml:space="preserve">large bid as spread depending on the ratio of liquidity that they contain. This is also translated to the market as those l assets </w:t>
      </w:r>
      <w:r w:rsidRPr="008C4A88">
        <w:rPr>
          <w:rFonts w:ascii="Times New Roman" w:hAnsi="Times New Roman" w:cs="Times New Roman"/>
          <w:lang w:val="en-US"/>
        </w:rPr>
        <w:lastRenderedPageBreak/>
        <w:t xml:space="preserve">with high liquidity tend to have </w:t>
      </w:r>
      <w:r w:rsidR="008F0451" w:rsidRPr="008C4A88">
        <w:rPr>
          <w:rFonts w:ascii="Times New Roman" w:hAnsi="Times New Roman" w:cs="Times New Roman"/>
          <w:lang w:val="en-US"/>
        </w:rPr>
        <w:t>a large bid ask spread and thus the notion that all liquidity assets have a smaller bid ask spread is not true.</w:t>
      </w:r>
    </w:p>
    <w:p w14:paraId="0BF501BB" w14:textId="77777777" w:rsidR="0066428F" w:rsidRDefault="0066428F" w:rsidP="0066428F">
      <w:pPr>
        <w:pStyle w:val="ListParagraph"/>
        <w:ind w:left="1440"/>
        <w:rPr>
          <w:lang w:val="en-US"/>
        </w:rPr>
      </w:pPr>
    </w:p>
    <w:p w14:paraId="5150265E" w14:textId="77777777" w:rsidR="004705F0" w:rsidRDefault="004705F0" w:rsidP="004705F0">
      <w:pPr>
        <w:pStyle w:val="ListParagraph"/>
        <w:numPr>
          <w:ilvl w:val="0"/>
          <w:numId w:val="1"/>
        </w:numPr>
        <w:rPr>
          <w:lang w:val="en-US"/>
        </w:rPr>
      </w:pPr>
      <w:r>
        <w:rPr>
          <w:lang w:val="en-US"/>
        </w:rPr>
        <w:t xml:space="preserve">In a market crash the following are usually </w:t>
      </w:r>
      <w:r>
        <w:rPr>
          <w:i/>
          <w:lang w:val="en-US"/>
        </w:rPr>
        <w:t>true</w:t>
      </w:r>
      <w:r>
        <w:rPr>
          <w:lang w:val="en-US"/>
        </w:rPr>
        <w:t>?</w:t>
      </w:r>
    </w:p>
    <w:p w14:paraId="0ADCD046" w14:textId="77777777" w:rsidR="004705F0" w:rsidRDefault="004705F0" w:rsidP="004705F0">
      <w:pPr>
        <w:pStyle w:val="ListParagraph"/>
        <w:numPr>
          <w:ilvl w:val="1"/>
          <w:numId w:val="1"/>
        </w:numPr>
        <w:rPr>
          <w:lang w:val="en-US"/>
        </w:rPr>
      </w:pPr>
      <w:r>
        <w:rPr>
          <w:lang w:val="en-US"/>
        </w:rPr>
        <w:t>Fixed-income portfolios hedged with short Treasury bond and futures lose less than those hedged with interest rate swaps given equivalent durations</w:t>
      </w:r>
    </w:p>
    <w:p w14:paraId="542EC507" w14:textId="77777777" w:rsidR="004705F0" w:rsidRDefault="004705F0" w:rsidP="004705F0">
      <w:pPr>
        <w:pStyle w:val="ListParagraph"/>
        <w:numPr>
          <w:ilvl w:val="1"/>
          <w:numId w:val="1"/>
        </w:numPr>
        <w:rPr>
          <w:lang w:val="en-US"/>
        </w:rPr>
      </w:pPr>
      <w:r>
        <w:rPr>
          <w:lang w:val="en-US"/>
        </w:rPr>
        <w:t>Bid-offer spreads widen because of lower liquidity</w:t>
      </w:r>
    </w:p>
    <w:p w14:paraId="21496ED8" w14:textId="77777777" w:rsidR="004705F0" w:rsidRDefault="004705F0" w:rsidP="004705F0">
      <w:pPr>
        <w:pStyle w:val="ListParagraph"/>
        <w:numPr>
          <w:ilvl w:val="1"/>
          <w:numId w:val="1"/>
        </w:numPr>
        <w:rPr>
          <w:lang w:val="en-US"/>
        </w:rPr>
      </w:pPr>
      <w:r>
        <w:rPr>
          <w:lang w:val="en-US"/>
        </w:rPr>
        <w:t>The spread between off-the-run bonds and benchmark issues widen</w:t>
      </w:r>
    </w:p>
    <w:p w14:paraId="192E0B05" w14:textId="77777777" w:rsidR="004705F0" w:rsidRDefault="004705F0" w:rsidP="004705F0">
      <w:pPr>
        <w:pStyle w:val="ListParagraph"/>
        <w:numPr>
          <w:ilvl w:val="2"/>
          <w:numId w:val="1"/>
        </w:numPr>
        <w:rPr>
          <w:lang w:val="en-US"/>
        </w:rPr>
      </w:pPr>
      <w:r>
        <w:rPr>
          <w:lang w:val="en-US"/>
        </w:rPr>
        <w:t>a., b. and c.</w:t>
      </w:r>
    </w:p>
    <w:p w14:paraId="16697B49" w14:textId="77777777" w:rsidR="004705F0" w:rsidRDefault="0066428F" w:rsidP="004705F0">
      <w:pPr>
        <w:pStyle w:val="ListParagraph"/>
        <w:numPr>
          <w:ilvl w:val="2"/>
          <w:numId w:val="1"/>
        </w:numPr>
        <w:rPr>
          <w:lang w:val="en-US"/>
        </w:rPr>
      </w:pPr>
      <w:r>
        <w:rPr>
          <w:lang w:val="en-US"/>
        </w:rPr>
        <w:t>b. and c.</w:t>
      </w:r>
    </w:p>
    <w:p w14:paraId="67AB6966" w14:textId="77777777" w:rsidR="0066428F" w:rsidRDefault="0066428F" w:rsidP="004705F0">
      <w:pPr>
        <w:pStyle w:val="ListParagraph"/>
        <w:numPr>
          <w:ilvl w:val="2"/>
          <w:numId w:val="1"/>
        </w:numPr>
        <w:rPr>
          <w:lang w:val="en-US"/>
        </w:rPr>
      </w:pPr>
      <w:r>
        <w:rPr>
          <w:lang w:val="en-US"/>
        </w:rPr>
        <w:t>a. and c.</w:t>
      </w:r>
    </w:p>
    <w:p w14:paraId="35F74BA4" w14:textId="77777777" w:rsidR="0066428F" w:rsidRDefault="0066428F" w:rsidP="004705F0">
      <w:pPr>
        <w:pStyle w:val="ListParagraph"/>
        <w:numPr>
          <w:ilvl w:val="2"/>
          <w:numId w:val="1"/>
        </w:numPr>
        <w:rPr>
          <w:lang w:val="en-US"/>
        </w:rPr>
      </w:pPr>
      <w:r>
        <w:rPr>
          <w:lang w:val="en-US"/>
        </w:rPr>
        <w:t>none of the above</w:t>
      </w:r>
    </w:p>
    <w:p w14:paraId="66D3FDF1" w14:textId="7382359D" w:rsidR="00AC3F60" w:rsidRDefault="008C4A88" w:rsidP="008C4A88">
      <w:pPr>
        <w:spacing w:line="480" w:lineRule="auto"/>
        <w:rPr>
          <w:rFonts w:ascii="Times New Roman" w:hAnsi="Times New Roman" w:cs="Times New Roman"/>
          <w:b/>
          <w:bCs/>
          <w:lang w:val="en-US"/>
        </w:rPr>
      </w:pPr>
      <w:r>
        <w:rPr>
          <w:rFonts w:ascii="Times New Roman" w:hAnsi="Times New Roman" w:cs="Times New Roman"/>
          <w:b/>
          <w:bCs/>
          <w:lang w:val="en-US"/>
        </w:rPr>
        <w:t>Answer</w:t>
      </w:r>
    </w:p>
    <w:p w14:paraId="41A0E1C2" w14:textId="06BE4FDF" w:rsidR="00BD24EA" w:rsidRPr="008C4A88" w:rsidRDefault="00AC3F60" w:rsidP="008C4A88">
      <w:pPr>
        <w:spacing w:line="480" w:lineRule="auto"/>
        <w:ind w:firstLine="709"/>
        <w:rPr>
          <w:rFonts w:ascii="Times New Roman" w:hAnsi="Times New Roman" w:cs="Times New Roman"/>
          <w:lang w:val="en-US"/>
        </w:rPr>
      </w:pPr>
      <w:r w:rsidRPr="008C4A88">
        <w:rPr>
          <w:rFonts w:ascii="Times New Roman" w:hAnsi="Times New Roman" w:cs="Times New Roman"/>
          <w:lang w:val="en-US"/>
        </w:rPr>
        <w:t xml:space="preserve">The bid offer spread </w:t>
      </w:r>
      <w:r w:rsidR="00A5764F" w:rsidRPr="008C4A88">
        <w:rPr>
          <w:rFonts w:ascii="Times New Roman" w:hAnsi="Times New Roman" w:cs="Times New Roman"/>
          <w:lang w:val="en-US"/>
        </w:rPr>
        <w:t>widens because of lower liquidity. This</w:t>
      </w:r>
      <w:r w:rsidRPr="008C4A88">
        <w:rPr>
          <w:rFonts w:ascii="Times New Roman" w:hAnsi="Times New Roman" w:cs="Times New Roman"/>
          <w:lang w:val="en-US"/>
        </w:rPr>
        <w:t xml:space="preserve"> is due to the fact that most o</w:t>
      </w:r>
      <w:r w:rsidR="00A5764F" w:rsidRPr="008C4A88">
        <w:rPr>
          <w:rFonts w:ascii="Times New Roman" w:hAnsi="Times New Roman" w:cs="Times New Roman"/>
          <w:lang w:val="en-US"/>
        </w:rPr>
        <w:t>f th</w:t>
      </w:r>
      <w:r w:rsidRPr="008C4A88">
        <w:rPr>
          <w:rFonts w:ascii="Times New Roman" w:hAnsi="Times New Roman" w:cs="Times New Roman"/>
          <w:lang w:val="en-US"/>
        </w:rPr>
        <w:t>e</w:t>
      </w:r>
      <w:r w:rsidR="00A5764F" w:rsidRPr="008C4A88">
        <w:rPr>
          <w:rFonts w:ascii="Times New Roman" w:hAnsi="Times New Roman" w:cs="Times New Roman"/>
          <w:lang w:val="en-US"/>
        </w:rPr>
        <w:t xml:space="preserve"> </w:t>
      </w:r>
      <w:r w:rsidRPr="008C4A88">
        <w:rPr>
          <w:rFonts w:ascii="Times New Roman" w:hAnsi="Times New Roman" w:cs="Times New Roman"/>
          <w:lang w:val="en-US"/>
        </w:rPr>
        <w:t xml:space="preserve">market makers would want to </w:t>
      </w:r>
      <w:r w:rsidR="00A5764F" w:rsidRPr="008C4A88">
        <w:rPr>
          <w:rFonts w:ascii="Times New Roman" w:hAnsi="Times New Roman" w:cs="Times New Roman"/>
          <w:lang w:val="en-US"/>
        </w:rPr>
        <w:t>take</w:t>
      </w:r>
      <w:r w:rsidRPr="008C4A88">
        <w:rPr>
          <w:rFonts w:ascii="Times New Roman" w:hAnsi="Times New Roman" w:cs="Times New Roman"/>
          <w:lang w:val="en-US"/>
        </w:rPr>
        <w:t xml:space="preserve"> advantage of the crash and make as much </w:t>
      </w:r>
      <w:r w:rsidR="00A5764F" w:rsidRPr="008C4A88">
        <w:rPr>
          <w:rFonts w:ascii="Times New Roman" w:hAnsi="Times New Roman" w:cs="Times New Roman"/>
          <w:lang w:val="en-US"/>
        </w:rPr>
        <w:t>profit</w:t>
      </w:r>
      <w:r w:rsidRPr="008C4A88">
        <w:rPr>
          <w:rFonts w:ascii="Times New Roman" w:hAnsi="Times New Roman" w:cs="Times New Roman"/>
          <w:lang w:val="en-US"/>
        </w:rPr>
        <w:t xml:space="preserve"> as they </w:t>
      </w:r>
      <w:r w:rsidR="00A5764F" w:rsidRPr="008C4A88">
        <w:rPr>
          <w:rFonts w:ascii="Times New Roman" w:hAnsi="Times New Roman" w:cs="Times New Roman"/>
          <w:lang w:val="en-US"/>
        </w:rPr>
        <w:t>could. Market</w:t>
      </w:r>
      <w:r w:rsidRPr="008C4A88">
        <w:rPr>
          <w:rFonts w:ascii="Times New Roman" w:hAnsi="Times New Roman" w:cs="Times New Roman"/>
          <w:lang w:val="en-US"/>
        </w:rPr>
        <w:t xml:space="preserve"> crash causes low liquidity as majority of traders fear the impact of th</w:t>
      </w:r>
      <w:r w:rsidR="00A5764F" w:rsidRPr="008C4A88">
        <w:rPr>
          <w:rFonts w:ascii="Times New Roman" w:hAnsi="Times New Roman" w:cs="Times New Roman"/>
          <w:lang w:val="en-US"/>
        </w:rPr>
        <w:t>e crash and this causes the yield</w:t>
      </w:r>
      <w:r w:rsidRPr="008C4A88">
        <w:rPr>
          <w:rFonts w:ascii="Times New Roman" w:hAnsi="Times New Roman" w:cs="Times New Roman"/>
          <w:lang w:val="en-US"/>
        </w:rPr>
        <w:t xml:space="preserve"> </w:t>
      </w:r>
      <w:r w:rsidR="00A5764F" w:rsidRPr="008C4A88">
        <w:rPr>
          <w:rFonts w:ascii="Times New Roman" w:hAnsi="Times New Roman" w:cs="Times New Roman"/>
          <w:lang w:val="en-US"/>
        </w:rPr>
        <w:t>spread</w:t>
      </w:r>
      <w:r w:rsidRPr="008C4A88">
        <w:rPr>
          <w:rFonts w:ascii="Times New Roman" w:hAnsi="Times New Roman" w:cs="Times New Roman"/>
          <w:lang w:val="en-US"/>
        </w:rPr>
        <w:t xml:space="preserve"> to widen as </w:t>
      </w:r>
      <w:r w:rsidR="00A5764F" w:rsidRPr="008C4A88">
        <w:rPr>
          <w:rFonts w:ascii="Times New Roman" w:hAnsi="Times New Roman" w:cs="Times New Roman"/>
          <w:lang w:val="en-US"/>
        </w:rPr>
        <w:t>those</w:t>
      </w:r>
      <w:r w:rsidRPr="008C4A88">
        <w:rPr>
          <w:rFonts w:ascii="Times New Roman" w:hAnsi="Times New Roman" w:cs="Times New Roman"/>
          <w:lang w:val="en-US"/>
        </w:rPr>
        <w:t xml:space="preserve"> interested </w:t>
      </w:r>
      <w:r w:rsidR="00A5764F" w:rsidRPr="008C4A88">
        <w:rPr>
          <w:rFonts w:ascii="Times New Roman" w:hAnsi="Times New Roman" w:cs="Times New Roman"/>
          <w:lang w:val="en-US"/>
        </w:rPr>
        <w:t>seek to gain. This</w:t>
      </w:r>
      <w:r w:rsidRPr="008C4A88">
        <w:rPr>
          <w:rFonts w:ascii="Times New Roman" w:hAnsi="Times New Roman" w:cs="Times New Roman"/>
          <w:lang w:val="en-US"/>
        </w:rPr>
        <w:t xml:space="preserve"> is also the case with the spread between off the run bonds and benchmark </w:t>
      </w:r>
      <w:r w:rsidR="00A5764F" w:rsidRPr="008C4A88">
        <w:rPr>
          <w:rFonts w:ascii="Times New Roman" w:hAnsi="Times New Roman" w:cs="Times New Roman"/>
          <w:lang w:val="en-US"/>
        </w:rPr>
        <w:t>issues</w:t>
      </w:r>
      <w:r w:rsidRPr="008C4A88">
        <w:rPr>
          <w:rFonts w:ascii="Times New Roman" w:hAnsi="Times New Roman" w:cs="Times New Roman"/>
          <w:lang w:val="en-US"/>
        </w:rPr>
        <w:t xml:space="preserve"> t</w:t>
      </w:r>
      <w:r w:rsidR="00A5764F" w:rsidRPr="008C4A88">
        <w:rPr>
          <w:rFonts w:ascii="Times New Roman" w:hAnsi="Times New Roman" w:cs="Times New Roman"/>
          <w:lang w:val="en-US"/>
        </w:rPr>
        <w:t>h</w:t>
      </w:r>
      <w:r w:rsidRPr="008C4A88">
        <w:rPr>
          <w:rFonts w:ascii="Times New Roman" w:hAnsi="Times New Roman" w:cs="Times New Roman"/>
          <w:lang w:val="en-US"/>
        </w:rPr>
        <w:t xml:space="preserve">at widen as a result of the market </w:t>
      </w:r>
      <w:r w:rsidR="007D42B4" w:rsidRPr="008C4A88">
        <w:rPr>
          <w:rFonts w:ascii="Times New Roman" w:hAnsi="Times New Roman" w:cs="Times New Roman"/>
          <w:lang w:val="en-US"/>
        </w:rPr>
        <w:t>crash. The benchmark</w:t>
      </w:r>
      <w:r w:rsidR="00A5764F" w:rsidRPr="008C4A88">
        <w:rPr>
          <w:rFonts w:ascii="Times New Roman" w:hAnsi="Times New Roman" w:cs="Times New Roman"/>
          <w:lang w:val="en-US"/>
        </w:rPr>
        <w:t xml:space="preserve"> that h</w:t>
      </w:r>
      <w:r w:rsidR="007D42B4" w:rsidRPr="008C4A88">
        <w:rPr>
          <w:rFonts w:ascii="Times New Roman" w:hAnsi="Times New Roman" w:cs="Times New Roman"/>
          <w:lang w:val="en-US"/>
        </w:rPr>
        <w:t>a</w:t>
      </w:r>
      <w:r w:rsidR="00A5764F" w:rsidRPr="008C4A88">
        <w:rPr>
          <w:rFonts w:ascii="Times New Roman" w:hAnsi="Times New Roman" w:cs="Times New Roman"/>
          <w:lang w:val="en-US"/>
        </w:rPr>
        <w:t xml:space="preserve">s been set for the market gets overrun by the crash in the market </w:t>
      </w:r>
      <w:r w:rsidR="007D42B4" w:rsidRPr="008C4A88">
        <w:rPr>
          <w:rFonts w:ascii="Times New Roman" w:hAnsi="Times New Roman" w:cs="Times New Roman"/>
          <w:lang w:val="en-US"/>
        </w:rPr>
        <w:t>leading to traders t</w:t>
      </w:r>
      <w:r w:rsidR="00A5764F" w:rsidRPr="008C4A88">
        <w:rPr>
          <w:rFonts w:ascii="Times New Roman" w:hAnsi="Times New Roman" w:cs="Times New Roman"/>
          <w:lang w:val="en-US"/>
        </w:rPr>
        <w:t>o seek to</w:t>
      </w:r>
      <w:r w:rsidR="007D42B4" w:rsidRPr="008C4A88">
        <w:rPr>
          <w:rFonts w:ascii="Times New Roman" w:hAnsi="Times New Roman" w:cs="Times New Roman"/>
          <w:lang w:val="en-US"/>
        </w:rPr>
        <w:t xml:space="preserve"> mitigate their losses. Therefore,</w:t>
      </w:r>
      <w:r w:rsidR="00A5764F" w:rsidRPr="008C4A88">
        <w:rPr>
          <w:rFonts w:ascii="Times New Roman" w:hAnsi="Times New Roman" w:cs="Times New Roman"/>
          <w:lang w:val="en-US"/>
        </w:rPr>
        <w:t xml:space="preserve"> the </w:t>
      </w:r>
      <w:r w:rsidR="007D42B4" w:rsidRPr="008C4A88">
        <w:rPr>
          <w:rFonts w:ascii="Times New Roman" w:hAnsi="Times New Roman" w:cs="Times New Roman"/>
          <w:lang w:val="en-US"/>
        </w:rPr>
        <w:t>spread</w:t>
      </w:r>
      <w:r w:rsidR="00A5764F" w:rsidRPr="008C4A88">
        <w:rPr>
          <w:rFonts w:ascii="Times New Roman" w:hAnsi="Times New Roman" w:cs="Times New Roman"/>
          <w:lang w:val="en-US"/>
        </w:rPr>
        <w:t xml:space="preserve"> </w:t>
      </w:r>
      <w:r w:rsidR="007D42B4" w:rsidRPr="008C4A88">
        <w:rPr>
          <w:rFonts w:ascii="Times New Roman" w:hAnsi="Times New Roman" w:cs="Times New Roman"/>
          <w:lang w:val="en-US"/>
        </w:rPr>
        <w:t>between the spread ru</w:t>
      </w:r>
      <w:r w:rsidR="00A5764F" w:rsidRPr="008C4A88">
        <w:rPr>
          <w:rFonts w:ascii="Times New Roman" w:hAnsi="Times New Roman" w:cs="Times New Roman"/>
          <w:lang w:val="en-US"/>
        </w:rPr>
        <w:t xml:space="preserve">n off </w:t>
      </w:r>
      <w:r w:rsidR="007D42B4" w:rsidRPr="008C4A88">
        <w:rPr>
          <w:rFonts w:ascii="Times New Roman" w:hAnsi="Times New Roman" w:cs="Times New Roman"/>
          <w:lang w:val="en-US"/>
        </w:rPr>
        <w:t>bonds and the benchmark</w:t>
      </w:r>
      <w:r w:rsidR="00A5764F" w:rsidRPr="008C4A88">
        <w:rPr>
          <w:rFonts w:ascii="Times New Roman" w:hAnsi="Times New Roman" w:cs="Times New Roman"/>
          <w:lang w:val="en-US"/>
        </w:rPr>
        <w:t xml:space="preserve"> issues widens.</w:t>
      </w:r>
    </w:p>
    <w:p w14:paraId="6BABBF35" w14:textId="77777777" w:rsidR="0066428F" w:rsidRDefault="0066428F" w:rsidP="0066428F">
      <w:pPr>
        <w:pStyle w:val="ListParagraph"/>
        <w:numPr>
          <w:ilvl w:val="0"/>
          <w:numId w:val="1"/>
        </w:numPr>
        <w:rPr>
          <w:lang w:val="en-US"/>
        </w:rPr>
      </w:pPr>
      <w:r>
        <w:rPr>
          <w:lang w:val="en-US"/>
        </w:rPr>
        <w:t xml:space="preserve">You have been asked to review a memo on how market liquidity is affected by shocks to the financial system. Which of the following observations made in the memo are </w:t>
      </w:r>
      <w:proofErr w:type="gramStart"/>
      <w:r>
        <w:rPr>
          <w:lang w:val="en-US"/>
        </w:rPr>
        <w:t>incorrect.</w:t>
      </w:r>
      <w:proofErr w:type="gramEnd"/>
      <w:r>
        <w:rPr>
          <w:lang w:val="en-US"/>
        </w:rPr>
        <w:t xml:space="preserve"> Explain why.</w:t>
      </w:r>
    </w:p>
    <w:p w14:paraId="36D33549" w14:textId="77777777" w:rsidR="0066428F" w:rsidRDefault="0066428F" w:rsidP="0066428F">
      <w:pPr>
        <w:pStyle w:val="ListParagraph"/>
        <w:numPr>
          <w:ilvl w:val="1"/>
          <w:numId w:val="1"/>
        </w:numPr>
        <w:rPr>
          <w:lang w:val="en-US"/>
        </w:rPr>
      </w:pPr>
      <w:r>
        <w:rPr>
          <w:lang w:val="en-US"/>
        </w:rPr>
        <w:t>In periods of acute market stress, market liquidity typically increases in the most liquid markets, creating a self-correcting loop that will ultimately remove downward pressure on asset prices</w:t>
      </w:r>
    </w:p>
    <w:p w14:paraId="5FB0140C" w14:textId="77777777" w:rsidR="0066428F" w:rsidRDefault="0066428F" w:rsidP="0066428F">
      <w:pPr>
        <w:pStyle w:val="ListParagraph"/>
        <w:numPr>
          <w:ilvl w:val="1"/>
          <w:numId w:val="1"/>
        </w:numPr>
        <w:rPr>
          <w:lang w:val="en-US"/>
        </w:rPr>
      </w:pPr>
      <w:r>
        <w:rPr>
          <w:lang w:val="en-US"/>
        </w:rPr>
        <w:t>Evaporation of market liquidity is an important factor in determining whether and at what speed financial disturbances become financial shocks with potentially systemic threats</w:t>
      </w:r>
    </w:p>
    <w:p w14:paraId="00FE0B19" w14:textId="77777777" w:rsidR="0066428F" w:rsidRDefault="0066428F" w:rsidP="0066428F">
      <w:pPr>
        <w:pStyle w:val="ListParagraph"/>
        <w:numPr>
          <w:ilvl w:val="1"/>
          <w:numId w:val="1"/>
        </w:numPr>
        <w:rPr>
          <w:lang w:val="en-US"/>
        </w:rPr>
      </w:pPr>
      <w:r>
        <w:rPr>
          <w:lang w:val="en-US"/>
        </w:rPr>
        <w:t>Market shocks may not be reflected in marked-to-market portfolio values immediately for portfolios with illiquid assets. As a result, it is possible for market shocks to have delayed effects on financial institutions</w:t>
      </w:r>
    </w:p>
    <w:p w14:paraId="2CFC5F6D" w14:textId="77777777" w:rsidR="0066428F" w:rsidRDefault="0066428F" w:rsidP="0066428F">
      <w:pPr>
        <w:pStyle w:val="ListParagraph"/>
        <w:numPr>
          <w:ilvl w:val="1"/>
          <w:numId w:val="1"/>
        </w:numPr>
        <w:rPr>
          <w:lang w:val="en-US"/>
        </w:rPr>
      </w:pPr>
      <w:r>
        <w:rPr>
          <w:lang w:val="en-US"/>
        </w:rPr>
        <w:t>The impact of a market shock on the liquidity of a specific asset depends on the characteristics of the investor who own the asset</w:t>
      </w:r>
      <w:r w:rsidR="004E45E2">
        <w:rPr>
          <w:lang w:val="en-US"/>
        </w:rPr>
        <w:t xml:space="preserve"> </w:t>
      </w:r>
    </w:p>
    <w:p w14:paraId="68E5ABEB" w14:textId="74002650" w:rsidR="00C57E93" w:rsidRDefault="008C4A88" w:rsidP="00BD24EA">
      <w:pPr>
        <w:rPr>
          <w:rFonts w:ascii="Times New Roman" w:hAnsi="Times New Roman" w:cs="Times New Roman"/>
          <w:b/>
          <w:bCs/>
          <w:lang w:val="en-US"/>
        </w:rPr>
      </w:pPr>
      <w:r>
        <w:rPr>
          <w:rFonts w:ascii="Times New Roman" w:hAnsi="Times New Roman" w:cs="Times New Roman"/>
          <w:b/>
          <w:bCs/>
          <w:lang w:val="en-US"/>
        </w:rPr>
        <w:lastRenderedPageBreak/>
        <w:t>Answer</w:t>
      </w:r>
    </w:p>
    <w:p w14:paraId="4DC74934" w14:textId="2F37945C" w:rsidR="003313B9" w:rsidRPr="008C4A88" w:rsidRDefault="003313B9" w:rsidP="008C4A88">
      <w:pPr>
        <w:spacing w:line="480" w:lineRule="auto"/>
        <w:ind w:firstLine="709"/>
        <w:rPr>
          <w:rFonts w:ascii="Times New Roman" w:hAnsi="Times New Roman" w:cs="Times New Roman"/>
          <w:lang w:val="en-US"/>
        </w:rPr>
      </w:pPr>
      <w:r w:rsidRPr="008C4A88">
        <w:rPr>
          <w:rFonts w:ascii="Times New Roman" w:hAnsi="Times New Roman" w:cs="Times New Roman"/>
          <w:lang w:val="en-US"/>
        </w:rPr>
        <w:t xml:space="preserve">The observation that the impact of a market </w:t>
      </w:r>
      <w:r w:rsidR="00EE6E95" w:rsidRPr="008C4A88">
        <w:rPr>
          <w:rFonts w:ascii="Times New Roman" w:hAnsi="Times New Roman" w:cs="Times New Roman"/>
          <w:lang w:val="en-US"/>
        </w:rPr>
        <w:t>shock</w:t>
      </w:r>
      <w:r w:rsidRPr="008C4A88">
        <w:rPr>
          <w:rFonts w:ascii="Times New Roman" w:hAnsi="Times New Roman" w:cs="Times New Roman"/>
          <w:lang w:val="en-US"/>
        </w:rPr>
        <w:t xml:space="preserve"> on the liquidity of </w:t>
      </w:r>
      <w:r w:rsidR="00EE6E95" w:rsidRPr="008C4A88">
        <w:rPr>
          <w:rFonts w:ascii="Times New Roman" w:hAnsi="Times New Roman" w:cs="Times New Roman"/>
          <w:lang w:val="en-US"/>
        </w:rPr>
        <w:t>a</w:t>
      </w:r>
      <w:r w:rsidRPr="008C4A88">
        <w:rPr>
          <w:rFonts w:ascii="Times New Roman" w:hAnsi="Times New Roman" w:cs="Times New Roman"/>
          <w:lang w:val="en-US"/>
        </w:rPr>
        <w:t xml:space="preserve">n asset </w:t>
      </w:r>
      <w:r w:rsidR="00EE6E95" w:rsidRPr="008C4A88">
        <w:rPr>
          <w:rFonts w:ascii="Times New Roman" w:hAnsi="Times New Roman" w:cs="Times New Roman"/>
          <w:lang w:val="en-US"/>
        </w:rPr>
        <w:t>depends</w:t>
      </w:r>
      <w:r w:rsidRPr="008C4A88">
        <w:rPr>
          <w:rFonts w:ascii="Times New Roman" w:hAnsi="Times New Roman" w:cs="Times New Roman"/>
          <w:lang w:val="en-US"/>
        </w:rPr>
        <w:t xml:space="preserve"> on </w:t>
      </w:r>
      <w:r w:rsidR="00EE6E95" w:rsidRPr="008C4A88">
        <w:rPr>
          <w:rFonts w:ascii="Times New Roman" w:hAnsi="Times New Roman" w:cs="Times New Roman"/>
          <w:lang w:val="en-US"/>
        </w:rPr>
        <w:t>characteristics</w:t>
      </w:r>
      <w:r w:rsidRPr="008C4A88">
        <w:rPr>
          <w:rFonts w:ascii="Times New Roman" w:hAnsi="Times New Roman" w:cs="Times New Roman"/>
          <w:lang w:val="en-US"/>
        </w:rPr>
        <w:t xml:space="preserve"> of the investo</w:t>
      </w:r>
      <w:r w:rsidR="00EE6E95" w:rsidRPr="008C4A88">
        <w:rPr>
          <w:rFonts w:ascii="Times New Roman" w:hAnsi="Times New Roman" w:cs="Times New Roman"/>
          <w:lang w:val="en-US"/>
        </w:rPr>
        <w:t>r who owns the asset is wrong. T</w:t>
      </w:r>
      <w:r w:rsidRPr="008C4A88">
        <w:rPr>
          <w:rFonts w:ascii="Times New Roman" w:hAnsi="Times New Roman" w:cs="Times New Roman"/>
          <w:lang w:val="en-US"/>
        </w:rPr>
        <w:t xml:space="preserve">he </w:t>
      </w:r>
      <w:r w:rsidR="00EE6E95" w:rsidRPr="008C4A88">
        <w:rPr>
          <w:rFonts w:ascii="Times New Roman" w:hAnsi="Times New Roman" w:cs="Times New Roman"/>
          <w:lang w:val="en-US"/>
        </w:rPr>
        <w:t>liquidity</w:t>
      </w:r>
      <w:r w:rsidRPr="008C4A88">
        <w:rPr>
          <w:rFonts w:ascii="Times New Roman" w:hAnsi="Times New Roman" w:cs="Times New Roman"/>
          <w:lang w:val="en-US"/>
        </w:rPr>
        <w:t xml:space="preserve"> of an asset depends on vari</w:t>
      </w:r>
      <w:r w:rsidR="00EE6E95" w:rsidRPr="008C4A88">
        <w:rPr>
          <w:rFonts w:ascii="Times New Roman" w:hAnsi="Times New Roman" w:cs="Times New Roman"/>
          <w:lang w:val="en-US"/>
        </w:rPr>
        <w:t>ous factors that are market related. Market shocks bring with it a lot</w:t>
      </w:r>
      <w:r w:rsidRPr="008C4A88">
        <w:rPr>
          <w:rFonts w:ascii="Times New Roman" w:hAnsi="Times New Roman" w:cs="Times New Roman"/>
          <w:lang w:val="en-US"/>
        </w:rPr>
        <w:t xml:space="preserve"> </w:t>
      </w:r>
      <w:r w:rsidR="00EE6E95" w:rsidRPr="008C4A88">
        <w:rPr>
          <w:rFonts w:ascii="Times New Roman" w:hAnsi="Times New Roman" w:cs="Times New Roman"/>
          <w:lang w:val="en-US"/>
        </w:rPr>
        <w:t>of impact on the liquidity aspects of an asset and this is in no way compared to the characteristics of the individual owning the asset. The assets are far from personal characteristics and can only be affected by market forces. The fact that one has certain characteristics will not in any way</w:t>
      </w:r>
      <w:r w:rsidRPr="008C4A88">
        <w:rPr>
          <w:rFonts w:ascii="Times New Roman" w:hAnsi="Times New Roman" w:cs="Times New Roman"/>
          <w:lang w:val="en-US"/>
        </w:rPr>
        <w:t xml:space="preserve"> </w:t>
      </w:r>
      <w:r w:rsidR="00EE6E95" w:rsidRPr="008C4A88">
        <w:rPr>
          <w:rFonts w:ascii="Times New Roman" w:hAnsi="Times New Roman" w:cs="Times New Roman"/>
          <w:lang w:val="en-US"/>
        </w:rPr>
        <w:t>prevent the impact that may be there</w:t>
      </w:r>
      <w:r w:rsidRPr="008C4A88">
        <w:rPr>
          <w:rFonts w:ascii="Times New Roman" w:hAnsi="Times New Roman" w:cs="Times New Roman"/>
          <w:lang w:val="en-US"/>
        </w:rPr>
        <w:t xml:space="preserve"> as a result of market shock</w:t>
      </w:r>
    </w:p>
    <w:p w14:paraId="6D28F238" w14:textId="77777777" w:rsidR="00BD24EA" w:rsidRPr="00BD24EA" w:rsidRDefault="00BD24EA" w:rsidP="00BD24EA">
      <w:pPr>
        <w:rPr>
          <w:lang w:val="en-US"/>
        </w:rPr>
      </w:pPr>
    </w:p>
    <w:p w14:paraId="4E013B1D" w14:textId="77777777" w:rsidR="004E45E2" w:rsidRDefault="00C57E93" w:rsidP="004E45E2">
      <w:pPr>
        <w:pStyle w:val="ListParagraph"/>
        <w:numPr>
          <w:ilvl w:val="0"/>
          <w:numId w:val="1"/>
        </w:numPr>
        <w:rPr>
          <w:lang w:val="en-US"/>
        </w:rPr>
      </w:pPr>
      <w:r>
        <w:rPr>
          <w:lang w:val="en-US"/>
        </w:rPr>
        <w:t>The Basel Capital Accord applies to these entities:</w:t>
      </w:r>
    </w:p>
    <w:p w14:paraId="20459683" w14:textId="77777777" w:rsidR="00C57E93" w:rsidRDefault="00C57E93" w:rsidP="00C57E93">
      <w:pPr>
        <w:pStyle w:val="ListParagraph"/>
        <w:numPr>
          <w:ilvl w:val="1"/>
          <w:numId w:val="1"/>
        </w:numPr>
        <w:rPr>
          <w:lang w:val="en-US"/>
        </w:rPr>
      </w:pPr>
      <w:r>
        <w:rPr>
          <w:lang w:val="en-US"/>
        </w:rPr>
        <w:t>National banks chartered in the US</w:t>
      </w:r>
    </w:p>
    <w:p w14:paraId="28ABE44D" w14:textId="77777777" w:rsidR="00C57E93" w:rsidRDefault="00C57E93" w:rsidP="00C57E93">
      <w:pPr>
        <w:pStyle w:val="ListParagraph"/>
        <w:numPr>
          <w:ilvl w:val="1"/>
          <w:numId w:val="1"/>
        </w:numPr>
        <w:rPr>
          <w:lang w:val="en-US"/>
        </w:rPr>
      </w:pPr>
      <w:r>
        <w:rPr>
          <w:lang w:val="en-US"/>
        </w:rPr>
        <w:t>All internationally active commercial banks</w:t>
      </w:r>
    </w:p>
    <w:p w14:paraId="6562271A" w14:textId="77777777" w:rsidR="00C57E93" w:rsidRDefault="00C57E93" w:rsidP="00C57E93">
      <w:pPr>
        <w:pStyle w:val="ListParagraph"/>
        <w:numPr>
          <w:ilvl w:val="1"/>
          <w:numId w:val="1"/>
        </w:numPr>
        <w:rPr>
          <w:lang w:val="en-US"/>
        </w:rPr>
      </w:pPr>
      <w:r>
        <w:rPr>
          <w:lang w:val="en-US"/>
        </w:rPr>
        <w:t>All banks and securities firms in the G-10 countries plus Luxemburg</w:t>
      </w:r>
    </w:p>
    <w:p w14:paraId="0182F514" w14:textId="77777777" w:rsidR="00C57E93" w:rsidRDefault="00C57E93" w:rsidP="00C57E93">
      <w:pPr>
        <w:pStyle w:val="ListParagraph"/>
        <w:numPr>
          <w:ilvl w:val="1"/>
          <w:numId w:val="1"/>
        </w:numPr>
        <w:rPr>
          <w:lang w:val="en-US"/>
        </w:rPr>
      </w:pPr>
      <w:r>
        <w:rPr>
          <w:lang w:val="en-US"/>
        </w:rPr>
        <w:t>Banks regulated by the Swiss banking regulatory authorities</w:t>
      </w:r>
    </w:p>
    <w:p w14:paraId="1800B192" w14:textId="729F4845" w:rsidR="00C57E93" w:rsidRDefault="008C4A88" w:rsidP="008C4A88">
      <w:pPr>
        <w:spacing w:line="480" w:lineRule="auto"/>
        <w:rPr>
          <w:rFonts w:ascii="Times New Roman" w:hAnsi="Times New Roman" w:cs="Times New Roman"/>
          <w:b/>
          <w:bCs/>
          <w:lang w:val="en-US"/>
        </w:rPr>
      </w:pPr>
      <w:r>
        <w:rPr>
          <w:rFonts w:ascii="Times New Roman" w:hAnsi="Times New Roman" w:cs="Times New Roman"/>
          <w:b/>
          <w:bCs/>
          <w:lang w:val="en-US"/>
        </w:rPr>
        <w:t>Answer</w:t>
      </w:r>
    </w:p>
    <w:p w14:paraId="13F8DB9F" w14:textId="197592F0" w:rsidR="00BD24EA" w:rsidRPr="008C4A88" w:rsidRDefault="006554F8" w:rsidP="008C4A88">
      <w:pPr>
        <w:spacing w:line="480" w:lineRule="auto"/>
        <w:ind w:firstLine="709"/>
        <w:rPr>
          <w:rFonts w:ascii="Times New Roman" w:hAnsi="Times New Roman" w:cs="Times New Roman"/>
          <w:lang w:val="en-US"/>
        </w:rPr>
      </w:pPr>
      <w:r w:rsidRPr="008C4A88">
        <w:rPr>
          <w:rFonts w:ascii="Times New Roman" w:hAnsi="Times New Roman" w:cs="Times New Roman"/>
          <w:lang w:val="en-US"/>
        </w:rPr>
        <w:t xml:space="preserve">The </w:t>
      </w:r>
      <w:r w:rsidR="00652C8C" w:rsidRPr="008C4A88">
        <w:rPr>
          <w:rFonts w:ascii="Times New Roman" w:hAnsi="Times New Roman" w:cs="Times New Roman"/>
          <w:lang w:val="en-US"/>
        </w:rPr>
        <w:t>Basel</w:t>
      </w:r>
      <w:r w:rsidRPr="008C4A88">
        <w:rPr>
          <w:rFonts w:ascii="Times New Roman" w:hAnsi="Times New Roman" w:cs="Times New Roman"/>
          <w:lang w:val="en-US"/>
        </w:rPr>
        <w:t xml:space="preserve"> capital accord is a </w:t>
      </w:r>
      <w:proofErr w:type="gramStart"/>
      <w:r w:rsidRPr="008C4A88">
        <w:rPr>
          <w:rFonts w:ascii="Times New Roman" w:hAnsi="Times New Roman" w:cs="Times New Roman"/>
          <w:lang w:val="en-US"/>
        </w:rPr>
        <w:t>setoff regulations</w:t>
      </w:r>
      <w:proofErr w:type="gramEnd"/>
      <w:r w:rsidRPr="008C4A88">
        <w:rPr>
          <w:rFonts w:ascii="Times New Roman" w:hAnsi="Times New Roman" w:cs="Times New Roman"/>
          <w:lang w:val="en-US"/>
        </w:rPr>
        <w:t xml:space="preserve"> that</w:t>
      </w:r>
      <w:r w:rsidR="00652C8C" w:rsidRPr="008C4A88">
        <w:rPr>
          <w:rFonts w:ascii="Times New Roman" w:hAnsi="Times New Roman" w:cs="Times New Roman"/>
          <w:lang w:val="en-US"/>
        </w:rPr>
        <w:t xml:space="preserve"> </w:t>
      </w:r>
      <w:r w:rsidRPr="008C4A88">
        <w:rPr>
          <w:rFonts w:ascii="Times New Roman" w:hAnsi="Times New Roman" w:cs="Times New Roman"/>
          <w:lang w:val="en-US"/>
        </w:rPr>
        <w:t xml:space="preserve">were formulated by the </w:t>
      </w:r>
      <w:r w:rsidR="00652C8C" w:rsidRPr="008C4A88">
        <w:rPr>
          <w:rFonts w:ascii="Times New Roman" w:hAnsi="Times New Roman" w:cs="Times New Roman"/>
          <w:lang w:val="en-US"/>
        </w:rPr>
        <w:t>Basel</w:t>
      </w:r>
      <w:r w:rsidRPr="008C4A88">
        <w:rPr>
          <w:rFonts w:ascii="Times New Roman" w:hAnsi="Times New Roman" w:cs="Times New Roman"/>
          <w:lang w:val="en-US"/>
        </w:rPr>
        <w:t xml:space="preserve"> committee on banking supervision in order </w:t>
      </w:r>
      <w:r w:rsidR="00652C8C" w:rsidRPr="008C4A88">
        <w:rPr>
          <w:rFonts w:ascii="Times New Roman" w:hAnsi="Times New Roman" w:cs="Times New Roman"/>
          <w:lang w:val="en-US"/>
        </w:rPr>
        <w:t>to regulate banking institutions. The Basel</w:t>
      </w:r>
      <w:r w:rsidRPr="008C4A88">
        <w:rPr>
          <w:rFonts w:ascii="Times New Roman" w:hAnsi="Times New Roman" w:cs="Times New Roman"/>
          <w:lang w:val="en-US"/>
        </w:rPr>
        <w:t xml:space="preserve"> capital accord includes three set of </w:t>
      </w:r>
      <w:r w:rsidR="00652C8C" w:rsidRPr="008C4A88">
        <w:rPr>
          <w:rFonts w:ascii="Times New Roman" w:hAnsi="Times New Roman" w:cs="Times New Roman"/>
          <w:lang w:val="en-US"/>
        </w:rPr>
        <w:t>regulations</w:t>
      </w:r>
      <w:r w:rsidRPr="008C4A88">
        <w:rPr>
          <w:rFonts w:ascii="Times New Roman" w:hAnsi="Times New Roman" w:cs="Times New Roman"/>
          <w:lang w:val="en-US"/>
        </w:rPr>
        <w:t xml:space="preserve"> </w:t>
      </w:r>
      <w:r w:rsidR="00652C8C" w:rsidRPr="008C4A88">
        <w:rPr>
          <w:rFonts w:ascii="Times New Roman" w:hAnsi="Times New Roman" w:cs="Times New Roman"/>
          <w:lang w:val="en-US"/>
        </w:rPr>
        <w:t>that provide</w:t>
      </w:r>
      <w:r w:rsidRPr="008C4A88">
        <w:rPr>
          <w:rFonts w:ascii="Times New Roman" w:hAnsi="Times New Roman" w:cs="Times New Roman"/>
          <w:lang w:val="en-US"/>
        </w:rPr>
        <w:t xml:space="preserve"> </w:t>
      </w:r>
      <w:r w:rsidR="00652C8C" w:rsidRPr="008C4A88">
        <w:rPr>
          <w:rFonts w:ascii="Times New Roman" w:hAnsi="Times New Roman" w:cs="Times New Roman"/>
          <w:lang w:val="en-US"/>
        </w:rPr>
        <w:t>recommendations</w:t>
      </w:r>
      <w:r w:rsidRPr="008C4A88">
        <w:rPr>
          <w:rFonts w:ascii="Times New Roman" w:hAnsi="Times New Roman" w:cs="Times New Roman"/>
          <w:lang w:val="en-US"/>
        </w:rPr>
        <w:t xml:space="preserve"> on banking </w:t>
      </w:r>
      <w:r w:rsidR="00652C8C" w:rsidRPr="008C4A88">
        <w:rPr>
          <w:rFonts w:ascii="Times New Roman" w:hAnsi="Times New Roman" w:cs="Times New Roman"/>
          <w:lang w:val="en-US"/>
        </w:rPr>
        <w:t>regulations</w:t>
      </w:r>
      <w:r w:rsidRPr="008C4A88">
        <w:rPr>
          <w:rFonts w:ascii="Times New Roman" w:hAnsi="Times New Roman" w:cs="Times New Roman"/>
          <w:lang w:val="en-US"/>
        </w:rPr>
        <w:t xml:space="preserve"> concerning capital risk,</w:t>
      </w:r>
      <w:r w:rsidR="00652C8C" w:rsidRPr="008C4A88">
        <w:rPr>
          <w:rFonts w:ascii="Times New Roman" w:hAnsi="Times New Roman" w:cs="Times New Roman"/>
          <w:lang w:val="en-US"/>
        </w:rPr>
        <w:t xml:space="preserve"> </w:t>
      </w:r>
      <w:r w:rsidRPr="008C4A88">
        <w:rPr>
          <w:rFonts w:ascii="Times New Roman" w:hAnsi="Times New Roman" w:cs="Times New Roman"/>
          <w:lang w:val="en-US"/>
        </w:rPr>
        <w:t xml:space="preserve">market risk and operational </w:t>
      </w:r>
      <w:r w:rsidR="00652C8C" w:rsidRPr="008C4A88">
        <w:rPr>
          <w:rFonts w:ascii="Times New Roman" w:hAnsi="Times New Roman" w:cs="Times New Roman"/>
          <w:lang w:val="en-US"/>
        </w:rPr>
        <w:t>risk. The</w:t>
      </w:r>
      <w:r w:rsidRPr="008C4A88">
        <w:rPr>
          <w:rFonts w:ascii="Times New Roman" w:hAnsi="Times New Roman" w:cs="Times New Roman"/>
          <w:lang w:val="en-US"/>
        </w:rPr>
        <w:t xml:space="preserve"> </w:t>
      </w:r>
      <w:r w:rsidR="00652C8C" w:rsidRPr="008C4A88">
        <w:rPr>
          <w:rFonts w:ascii="Times New Roman" w:hAnsi="Times New Roman" w:cs="Times New Roman"/>
          <w:lang w:val="en-US"/>
        </w:rPr>
        <w:t>regulations seek to ensure that banki</w:t>
      </w:r>
      <w:r w:rsidRPr="008C4A88">
        <w:rPr>
          <w:rFonts w:ascii="Times New Roman" w:hAnsi="Times New Roman" w:cs="Times New Roman"/>
          <w:lang w:val="en-US"/>
        </w:rPr>
        <w:t xml:space="preserve">ng institutions have enough capital to meet its </w:t>
      </w:r>
      <w:r w:rsidR="00652C8C" w:rsidRPr="008C4A88">
        <w:rPr>
          <w:rFonts w:ascii="Times New Roman" w:hAnsi="Times New Roman" w:cs="Times New Roman"/>
          <w:lang w:val="en-US"/>
        </w:rPr>
        <w:t>obligations</w:t>
      </w:r>
      <w:r w:rsidRPr="008C4A88">
        <w:rPr>
          <w:rFonts w:ascii="Times New Roman" w:hAnsi="Times New Roman" w:cs="Times New Roman"/>
          <w:lang w:val="en-US"/>
        </w:rPr>
        <w:t xml:space="preserve"> and </w:t>
      </w:r>
      <w:r w:rsidR="00652C8C" w:rsidRPr="008C4A88">
        <w:rPr>
          <w:rFonts w:ascii="Times New Roman" w:hAnsi="Times New Roman" w:cs="Times New Roman"/>
          <w:lang w:val="en-US"/>
        </w:rPr>
        <w:t>absorb</w:t>
      </w:r>
      <w:r w:rsidRPr="008C4A88">
        <w:rPr>
          <w:rFonts w:ascii="Times New Roman" w:hAnsi="Times New Roman" w:cs="Times New Roman"/>
          <w:lang w:val="en-US"/>
        </w:rPr>
        <w:t xml:space="preserve"> any </w:t>
      </w:r>
      <w:r w:rsidR="00652C8C" w:rsidRPr="008C4A88">
        <w:rPr>
          <w:rFonts w:ascii="Times New Roman" w:hAnsi="Times New Roman" w:cs="Times New Roman"/>
          <w:lang w:val="en-US"/>
        </w:rPr>
        <w:t>unexpected losses. The</w:t>
      </w:r>
      <w:r w:rsidRPr="008C4A88">
        <w:rPr>
          <w:rFonts w:ascii="Times New Roman" w:hAnsi="Times New Roman" w:cs="Times New Roman"/>
          <w:lang w:val="en-US"/>
        </w:rPr>
        <w:t xml:space="preserve"> </w:t>
      </w:r>
      <w:r w:rsidR="00652C8C" w:rsidRPr="008C4A88">
        <w:rPr>
          <w:rFonts w:ascii="Times New Roman" w:hAnsi="Times New Roman" w:cs="Times New Roman"/>
          <w:lang w:val="en-US"/>
        </w:rPr>
        <w:t>Basel</w:t>
      </w:r>
      <w:r w:rsidRPr="008C4A88">
        <w:rPr>
          <w:rFonts w:ascii="Times New Roman" w:hAnsi="Times New Roman" w:cs="Times New Roman"/>
          <w:lang w:val="en-US"/>
        </w:rPr>
        <w:t xml:space="preserve"> capital accord </w:t>
      </w:r>
      <w:r w:rsidR="00652C8C" w:rsidRPr="008C4A88">
        <w:rPr>
          <w:rFonts w:ascii="Times New Roman" w:hAnsi="Times New Roman" w:cs="Times New Roman"/>
          <w:lang w:val="en-US"/>
        </w:rPr>
        <w:t>applies</w:t>
      </w:r>
      <w:r w:rsidRPr="008C4A88">
        <w:rPr>
          <w:rFonts w:ascii="Times New Roman" w:hAnsi="Times New Roman" w:cs="Times New Roman"/>
          <w:lang w:val="en-US"/>
        </w:rPr>
        <w:t xml:space="preserve"> to all </w:t>
      </w:r>
      <w:r w:rsidR="00652C8C" w:rsidRPr="008C4A88">
        <w:rPr>
          <w:rFonts w:ascii="Times New Roman" w:hAnsi="Times New Roman" w:cs="Times New Roman"/>
          <w:lang w:val="en-US"/>
        </w:rPr>
        <w:t>active international</w:t>
      </w:r>
      <w:r w:rsidRPr="008C4A88">
        <w:rPr>
          <w:rFonts w:ascii="Times New Roman" w:hAnsi="Times New Roman" w:cs="Times New Roman"/>
          <w:lang w:val="en-US"/>
        </w:rPr>
        <w:t xml:space="preserve"> </w:t>
      </w:r>
      <w:r w:rsidR="00652C8C" w:rsidRPr="008C4A88">
        <w:rPr>
          <w:rFonts w:ascii="Times New Roman" w:hAnsi="Times New Roman" w:cs="Times New Roman"/>
          <w:lang w:val="en-US"/>
        </w:rPr>
        <w:t>commercial banks.</w:t>
      </w:r>
    </w:p>
    <w:p w14:paraId="6DA8F572" w14:textId="77777777" w:rsidR="00C57E93" w:rsidRDefault="00C57E93" w:rsidP="00C57E93">
      <w:pPr>
        <w:pStyle w:val="ListParagraph"/>
        <w:numPr>
          <w:ilvl w:val="0"/>
          <w:numId w:val="1"/>
        </w:numPr>
        <w:rPr>
          <w:lang w:val="en-US"/>
        </w:rPr>
      </w:pPr>
      <w:r>
        <w:rPr>
          <w:lang w:val="en-US"/>
        </w:rPr>
        <w:t>Which of the following financial institutions needs to comply with the provisions of CAD, the Capital Adequacy Directive? This question concerns the main home-country operations of these banks, not certain overseas subsidiaries or branches</w:t>
      </w:r>
    </w:p>
    <w:p w14:paraId="05DCFFBB" w14:textId="77777777" w:rsidR="00C57E93" w:rsidRDefault="00C57E93" w:rsidP="00C57E93">
      <w:pPr>
        <w:pStyle w:val="ListParagraph"/>
        <w:numPr>
          <w:ilvl w:val="1"/>
          <w:numId w:val="1"/>
        </w:numPr>
        <w:rPr>
          <w:lang w:val="en-US"/>
        </w:rPr>
      </w:pPr>
      <w:r>
        <w:rPr>
          <w:lang w:val="en-US"/>
        </w:rPr>
        <w:t>JP Morgan Chase (a US bank)</w:t>
      </w:r>
    </w:p>
    <w:p w14:paraId="0A4B549F" w14:textId="77777777" w:rsidR="00C57E93" w:rsidRDefault="00C57E93" w:rsidP="00C57E93">
      <w:pPr>
        <w:pStyle w:val="ListParagraph"/>
        <w:numPr>
          <w:ilvl w:val="1"/>
          <w:numId w:val="1"/>
        </w:numPr>
        <w:rPr>
          <w:lang w:val="en-US"/>
        </w:rPr>
      </w:pPr>
      <w:r>
        <w:rPr>
          <w:lang w:val="en-US"/>
        </w:rPr>
        <w:t>Credit Suisse First Boston (a Swiss bank)</w:t>
      </w:r>
    </w:p>
    <w:p w14:paraId="06FA0745" w14:textId="77777777" w:rsidR="00C57E93" w:rsidRDefault="00C57E93" w:rsidP="00C57E93">
      <w:pPr>
        <w:pStyle w:val="ListParagraph"/>
        <w:numPr>
          <w:ilvl w:val="1"/>
          <w:numId w:val="1"/>
        </w:numPr>
        <w:rPr>
          <w:lang w:val="en-US"/>
        </w:rPr>
      </w:pPr>
      <w:r>
        <w:rPr>
          <w:lang w:val="en-US"/>
        </w:rPr>
        <w:t>Deutsche Bank (a German bank)</w:t>
      </w:r>
    </w:p>
    <w:p w14:paraId="40F59BB0" w14:textId="77777777" w:rsidR="00C57E93" w:rsidRDefault="00C57E93" w:rsidP="00C57E93">
      <w:pPr>
        <w:pStyle w:val="ListParagraph"/>
        <w:numPr>
          <w:ilvl w:val="1"/>
          <w:numId w:val="1"/>
        </w:numPr>
        <w:rPr>
          <w:lang w:val="en-US"/>
        </w:rPr>
      </w:pPr>
      <w:r>
        <w:rPr>
          <w:lang w:val="en-US"/>
        </w:rPr>
        <w:t>Sumitomo Bank (a Japanese bank)</w:t>
      </w:r>
    </w:p>
    <w:p w14:paraId="29627C91" w14:textId="1E723B53" w:rsidR="00C57E93" w:rsidRDefault="008C4A88" w:rsidP="00BD24EA">
      <w:pPr>
        <w:rPr>
          <w:rFonts w:ascii="Times New Roman" w:hAnsi="Times New Roman" w:cs="Times New Roman"/>
          <w:b/>
          <w:bCs/>
          <w:lang w:val="en-US"/>
        </w:rPr>
      </w:pPr>
      <w:r>
        <w:rPr>
          <w:rFonts w:ascii="Times New Roman" w:hAnsi="Times New Roman" w:cs="Times New Roman"/>
          <w:b/>
          <w:bCs/>
          <w:lang w:val="en-US"/>
        </w:rPr>
        <w:t>Answer</w:t>
      </w:r>
    </w:p>
    <w:p w14:paraId="4251810C" w14:textId="6A994F5C" w:rsidR="00C57E93" w:rsidRPr="008C4A88" w:rsidRDefault="00910B64" w:rsidP="008C4A88">
      <w:pPr>
        <w:spacing w:line="480" w:lineRule="auto"/>
        <w:ind w:firstLine="709"/>
        <w:rPr>
          <w:rFonts w:ascii="Times New Roman" w:hAnsi="Times New Roman" w:cs="Times New Roman"/>
          <w:lang w:val="en-US"/>
        </w:rPr>
      </w:pPr>
      <w:r w:rsidRPr="008C4A88">
        <w:rPr>
          <w:rFonts w:ascii="Times New Roman" w:hAnsi="Times New Roman" w:cs="Times New Roman"/>
          <w:lang w:val="en-US"/>
        </w:rPr>
        <w:t xml:space="preserve">All of the above financial institutions </w:t>
      </w:r>
      <w:r w:rsidR="00942248" w:rsidRPr="008C4A88">
        <w:rPr>
          <w:rFonts w:ascii="Times New Roman" w:hAnsi="Times New Roman" w:cs="Times New Roman"/>
          <w:lang w:val="en-US"/>
        </w:rPr>
        <w:t>except the JP M</w:t>
      </w:r>
      <w:r w:rsidRPr="008C4A88">
        <w:rPr>
          <w:rFonts w:ascii="Times New Roman" w:hAnsi="Times New Roman" w:cs="Times New Roman"/>
          <w:lang w:val="en-US"/>
        </w:rPr>
        <w:t xml:space="preserve">organ chase bank need to comply with the provisions of the capital adequacy directive. This is due to the fact that the capital adequacy directive is </w:t>
      </w:r>
      <w:r w:rsidRPr="008C4A88">
        <w:rPr>
          <w:rFonts w:ascii="Times New Roman" w:hAnsi="Times New Roman" w:cs="Times New Roman"/>
          <w:lang w:val="en-US"/>
        </w:rPr>
        <w:lastRenderedPageBreak/>
        <w:t xml:space="preserve">an agreement that requires financial institutions to provide capital requirements in the European Union. The European countries came together to ensure that financial institutions establish uniform capital requirements for both banking and </w:t>
      </w:r>
      <w:r w:rsidR="00942248" w:rsidRPr="008C4A88">
        <w:rPr>
          <w:rFonts w:ascii="Times New Roman" w:hAnsi="Times New Roman" w:cs="Times New Roman"/>
          <w:lang w:val="en-US"/>
        </w:rPr>
        <w:t>non-bank</w:t>
      </w:r>
      <w:r w:rsidRPr="008C4A88">
        <w:rPr>
          <w:rFonts w:ascii="Times New Roman" w:hAnsi="Times New Roman" w:cs="Times New Roman"/>
          <w:lang w:val="en-US"/>
        </w:rPr>
        <w:t xml:space="preserve"> securities firms. This was also done in order</w:t>
      </w:r>
      <w:r w:rsidR="00942248" w:rsidRPr="008C4A88">
        <w:rPr>
          <w:rFonts w:ascii="Times New Roman" w:hAnsi="Times New Roman" w:cs="Times New Roman"/>
          <w:lang w:val="en-US"/>
        </w:rPr>
        <w:t xml:space="preserve"> to ensure effective financial</w:t>
      </w:r>
      <w:r w:rsidRPr="008C4A88">
        <w:rPr>
          <w:rFonts w:ascii="Times New Roman" w:hAnsi="Times New Roman" w:cs="Times New Roman"/>
          <w:lang w:val="en-US"/>
        </w:rPr>
        <w:t xml:space="preserve"> risk management in the financial </w:t>
      </w:r>
      <w:r w:rsidR="00942248" w:rsidRPr="008C4A88">
        <w:rPr>
          <w:rFonts w:ascii="Times New Roman" w:hAnsi="Times New Roman" w:cs="Times New Roman"/>
          <w:lang w:val="en-US"/>
        </w:rPr>
        <w:t>institutions. The</w:t>
      </w:r>
      <w:r w:rsidRPr="008C4A88">
        <w:rPr>
          <w:rFonts w:ascii="Times New Roman" w:hAnsi="Times New Roman" w:cs="Times New Roman"/>
          <w:lang w:val="en-US"/>
        </w:rPr>
        <w:t xml:space="preserve"> agreement majorly </w:t>
      </w:r>
      <w:r w:rsidR="00942248" w:rsidRPr="008C4A88">
        <w:rPr>
          <w:rFonts w:ascii="Times New Roman" w:hAnsi="Times New Roman" w:cs="Times New Roman"/>
          <w:lang w:val="en-US"/>
        </w:rPr>
        <w:t>covers the European countries and thus JP M</w:t>
      </w:r>
      <w:r w:rsidRPr="008C4A88">
        <w:rPr>
          <w:rFonts w:ascii="Times New Roman" w:hAnsi="Times New Roman" w:cs="Times New Roman"/>
          <w:lang w:val="en-US"/>
        </w:rPr>
        <w:t xml:space="preserve">organ chase </w:t>
      </w:r>
      <w:r w:rsidR="00942248" w:rsidRPr="008C4A88">
        <w:rPr>
          <w:rFonts w:ascii="Times New Roman" w:hAnsi="Times New Roman" w:cs="Times New Roman"/>
          <w:lang w:val="en-US"/>
        </w:rPr>
        <w:t>which is a bank in US does not need to co</w:t>
      </w:r>
      <w:r w:rsidRPr="008C4A88">
        <w:rPr>
          <w:rFonts w:ascii="Times New Roman" w:hAnsi="Times New Roman" w:cs="Times New Roman"/>
          <w:lang w:val="en-US"/>
        </w:rPr>
        <w:t>mply with the same.</w:t>
      </w:r>
      <w:bookmarkStart w:id="0" w:name="_GoBack"/>
      <w:bookmarkEnd w:id="0"/>
    </w:p>
    <w:sectPr w:rsidR="00C57E93" w:rsidRPr="008C4A88" w:rsidSect="006353A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83FFB4" w14:textId="77777777" w:rsidR="003161BC" w:rsidRDefault="003161BC" w:rsidP="00A749EC">
      <w:pPr>
        <w:spacing w:after="0" w:line="240" w:lineRule="auto"/>
      </w:pPr>
      <w:r>
        <w:separator/>
      </w:r>
    </w:p>
  </w:endnote>
  <w:endnote w:type="continuationSeparator" w:id="0">
    <w:p w14:paraId="4C1B97B7" w14:textId="77777777" w:rsidR="003161BC" w:rsidRDefault="003161BC" w:rsidP="00A74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E2E8A1" w14:textId="77777777" w:rsidR="003161BC" w:rsidRDefault="003161BC" w:rsidP="00A749EC">
      <w:pPr>
        <w:spacing w:after="0" w:line="240" w:lineRule="auto"/>
      </w:pPr>
      <w:r>
        <w:separator/>
      </w:r>
    </w:p>
  </w:footnote>
  <w:footnote w:type="continuationSeparator" w:id="0">
    <w:p w14:paraId="718A3CE2" w14:textId="77777777" w:rsidR="003161BC" w:rsidRDefault="003161BC" w:rsidP="00A749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45C507" w14:textId="77777777" w:rsidR="00A749EC" w:rsidRPr="00A749EC" w:rsidRDefault="00A749EC">
    <w:pPr>
      <w:pStyle w:val="Header"/>
      <w:rPr>
        <w:lang w:val="en-US"/>
      </w:rPr>
    </w:pPr>
    <w:r>
      <w:rPr>
        <w:lang w:val="en-US"/>
      </w:rPr>
      <w:t>BADM 6220</w:t>
    </w:r>
    <w:r>
      <w:rPr>
        <w:lang w:val="en-US"/>
      </w:rPr>
      <w:tab/>
    </w:r>
    <w:r w:rsidR="00AE4CD4">
      <w:rPr>
        <w:lang w:val="en-US"/>
      </w:rPr>
      <w:t>EXTRA CREDIT</w:t>
    </w:r>
    <w:r>
      <w:rPr>
        <w:lang w:val="en-US"/>
      </w:rPr>
      <w:tab/>
      <w:t xml:space="preserve">Dr. A. </w:t>
    </w:r>
    <w:proofErr w:type="spellStart"/>
    <w:r>
      <w:rPr>
        <w:lang w:val="en-US"/>
      </w:rPr>
      <w:t>Fernós</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A25B6"/>
    <w:multiLevelType w:val="hybridMultilevel"/>
    <w:tmpl w:val="D2746A30"/>
    <w:lvl w:ilvl="0" w:tplc="500A000F">
      <w:start w:val="1"/>
      <w:numFmt w:val="decimal"/>
      <w:lvlText w:val="%1."/>
      <w:lvlJc w:val="left"/>
      <w:pPr>
        <w:ind w:left="720" w:hanging="360"/>
      </w:pPr>
    </w:lvl>
    <w:lvl w:ilvl="1" w:tplc="500A0019">
      <w:start w:val="1"/>
      <w:numFmt w:val="lowerLetter"/>
      <w:lvlText w:val="%2."/>
      <w:lvlJc w:val="left"/>
      <w:pPr>
        <w:ind w:left="1440" w:hanging="360"/>
      </w:pPr>
    </w:lvl>
    <w:lvl w:ilvl="2" w:tplc="500A001B">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M2sLQ0NzK1tLA0tTBV0lEKTi0uzszPAykwqgUAO87F7SwAAAA="/>
  </w:docVars>
  <w:rsids>
    <w:rsidRoot w:val="00A749EC"/>
    <w:rsid w:val="00075255"/>
    <w:rsid w:val="000F3836"/>
    <w:rsid w:val="001559EA"/>
    <w:rsid w:val="002F092C"/>
    <w:rsid w:val="002F5BAA"/>
    <w:rsid w:val="003161BC"/>
    <w:rsid w:val="003313B9"/>
    <w:rsid w:val="003C7C87"/>
    <w:rsid w:val="003E74CC"/>
    <w:rsid w:val="003F417A"/>
    <w:rsid w:val="00445E57"/>
    <w:rsid w:val="004705F0"/>
    <w:rsid w:val="004A4AB6"/>
    <w:rsid w:val="004E45E2"/>
    <w:rsid w:val="006353A6"/>
    <w:rsid w:val="00652C8C"/>
    <w:rsid w:val="006554F8"/>
    <w:rsid w:val="00660418"/>
    <w:rsid w:val="0066428F"/>
    <w:rsid w:val="00673533"/>
    <w:rsid w:val="00697183"/>
    <w:rsid w:val="007C39CE"/>
    <w:rsid w:val="007D42B4"/>
    <w:rsid w:val="008C4A88"/>
    <w:rsid w:val="008F0451"/>
    <w:rsid w:val="008F5543"/>
    <w:rsid w:val="00910B64"/>
    <w:rsid w:val="00942248"/>
    <w:rsid w:val="00A5764F"/>
    <w:rsid w:val="00A749EC"/>
    <w:rsid w:val="00AC3F60"/>
    <w:rsid w:val="00AE4CD4"/>
    <w:rsid w:val="00B77823"/>
    <w:rsid w:val="00BD24EA"/>
    <w:rsid w:val="00C2182B"/>
    <w:rsid w:val="00C24731"/>
    <w:rsid w:val="00C57E93"/>
    <w:rsid w:val="00EE6E95"/>
  </w:rsids>
  <m:mathPr>
    <m:mathFont m:val="Cambria Math"/>
    <m:brkBin m:val="before"/>
    <m:brkBinSub m:val="--"/>
    <m:smallFrac m:val="0"/>
    <m:dispDef/>
    <m:lMargin m:val="0"/>
    <m:rMargin m:val="0"/>
    <m:defJc m:val="centerGroup"/>
    <m:wrapIndent m:val="1440"/>
    <m:intLim m:val="subSup"/>
    <m:naryLim m:val="undOvr"/>
  </m:mathPr>
  <w:themeFontLang w:val="en-US" w:eastAsia="es-P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4F9A8"/>
  <w15:chartTrackingRefBased/>
  <w15:docId w15:val="{376098BA-4C87-4EDA-A49C-F33219E0B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9EC"/>
  </w:style>
  <w:style w:type="paragraph" w:styleId="Footer">
    <w:name w:val="footer"/>
    <w:basedOn w:val="Normal"/>
    <w:link w:val="FooterChar"/>
    <w:uiPriority w:val="99"/>
    <w:unhideWhenUsed/>
    <w:rsid w:val="00A749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9EC"/>
  </w:style>
  <w:style w:type="paragraph" w:styleId="ListParagraph">
    <w:name w:val="List Paragraph"/>
    <w:basedOn w:val="Normal"/>
    <w:uiPriority w:val="34"/>
    <w:qFormat/>
    <w:rsid w:val="006735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461</TotalTime>
  <Pages>4</Pages>
  <Words>1056</Words>
  <Characters>6024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J Fernós</dc:creator>
  <cp:keywords/>
  <dc:description/>
  <cp:lastModifiedBy>Antony Ouma</cp:lastModifiedBy>
  <cp:revision>22</cp:revision>
  <dcterms:created xsi:type="dcterms:W3CDTF">2020-01-19T17:12:00Z</dcterms:created>
  <dcterms:modified xsi:type="dcterms:W3CDTF">2020-02-16T16:29:00Z</dcterms:modified>
</cp:coreProperties>
</file>